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e05ab73" w14:textId="e05ab73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591E32">
        <w:rPr>
          <w:rFonts w:ascii="Times New Roman" w:hAnsi="Times New Roman"/>
          <w:b w:val="false"/>
        </w:rPr>
        <w:t>-</w:t>
      </w:r>
      <w:r w:rsidR="00A24FD9">
        <w:rPr>
          <w:rFonts w:ascii="Times New Roman" w:hAnsi="Times New Roman"/>
          <w:b w:val="false"/>
        </w:rPr>
        <w:t>175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2D1046">
        <w:rPr>
          <w:rFonts w:ascii="Times New Roman" w:hAnsi="Times New Roman"/>
          <w:b w:val="false"/>
        </w:rPr>
        <w:t xml:space="preserve">k.č. 489/8 ZGR. i k.č. 8332/6, k.o. Tinjan, vlasništvo dužnika u 1/1 dijela, te k.č. 489/9 ZGR. i k.č. 489/10 ZGR., k.o. Tinjan, vlasništvo dužnika u 4/8 dijela, </w:t>
      </w:r>
      <w:r w:rsidR="00CB33DA">
        <w:rPr>
          <w:rFonts w:ascii="Times New Roman" w:hAnsi="Times New Roman"/>
          <w:b w:val="false"/>
        </w:rPr>
        <w:t xml:space="preserve">ukupno iznosi </w:t>
      </w:r>
      <w:r w:rsidR="002D1046">
        <w:rPr>
          <w:rFonts w:ascii="Times New Roman" w:hAnsi="Times New Roman"/>
          <w:b w:val="false"/>
        </w:rPr>
        <w:t xml:space="preserve">95.000,00 kn </w:t>
      </w:r>
      <w:r w:rsidR="00CB33DA">
        <w:rPr>
          <w:rFonts w:ascii="Times New Roman" w:hAnsi="Times New Roman"/>
          <w:b w:val="false"/>
        </w:rPr>
        <w:t>(</w:t>
      </w:r>
      <w:r w:rsidR="002D1046">
        <w:rPr>
          <w:rFonts w:ascii="Times New Roman" w:hAnsi="Times New Roman"/>
          <w:b w:val="false"/>
        </w:rPr>
        <w:t>devedesetipettisućakuna</w:t>
      </w:r>
      <w:r w:rsidR="00CB33DA">
        <w:rPr>
          <w:rFonts w:ascii="Times New Roman" w:hAnsi="Times New Roman"/>
          <w:b w:val="false"/>
        </w:rPr>
        <w:t>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Pr="00C85BF4" w:rsidR="00DB6211" w:rsidP="002D1046" w:rsidRDefault="00C85BF4">
      <w:pPr>
        <w:ind w:firstLine="1134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Pr="00C85BF4" w:rsidR="00DB6211">
        <w:rPr>
          <w:rFonts w:ascii="Times New Roman" w:hAnsi="Times New Roman"/>
          <w:b w:val="false"/>
        </w:rPr>
        <w:t xml:space="preserve"> </w:t>
      </w:r>
      <w:r w:rsidR="002D1046">
        <w:rPr>
          <w:rFonts w:ascii="Times New Roman" w:hAnsi="Times New Roman"/>
          <w:b w:val="false"/>
        </w:rPr>
        <w:t>k.č. 489/8 ZGR. i k.č. 8332/6, k.o. Tinjan, vlasništvo dužnika u 1/1 dijela, te k.č. 489/9 ZGR. i k.č. 489/10 ZGR., k.o. Tinjan, vlasništvo dužnika u 4/8 dijela</w:t>
      </w:r>
      <w:r w:rsidRPr="00C85BF4">
        <w:rPr>
          <w:rFonts w:ascii="Times New Roman" w:hAnsi="Times New Roman"/>
          <w:b w:val="false"/>
        </w:rPr>
        <w:t>;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B70A6C" w:rsidP="00B70A6C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2D1046">
        <w:rPr>
          <w:rFonts w:ascii="Times New Roman" w:hAnsi="Times New Roman"/>
          <w:b w:val="false"/>
        </w:rPr>
        <w:t>ukupna površina zemljišta je 1.142,00 m2, dok površina ukupnog suvlasničkog dijela dužnika iznosi 1.122,50 m2, a od toga površina građevinskog zemljišta je 282,50 m2, dok je izvan 840 m2;</w:t>
      </w:r>
    </w:p>
    <w:p w:rsidRPr="00B70A6C" w:rsidR="00B70A6C" w:rsidP="00B70A6C" w:rsidRDefault="002D1046">
      <w:pPr>
        <w:ind w:firstLine="708"/>
        <w:jc w:val="both"/>
        <w:rPr>
          <w:rFonts w:ascii="Times New Roman" w:hAnsi="Times New Roman"/>
          <w:b w:val="false"/>
        </w:rPr>
      </w:pPr>
      <w:r w:rsidRPr="00B70A6C">
        <w:rPr>
          <w:rFonts w:ascii="Times New Roman" w:hAnsi="Times New Roman"/>
          <w:b w:val="false"/>
        </w:rPr>
        <w:t xml:space="preserve">- procijenjene nekretnine se nalaze u Tinjanu, u središnjem djelu Istre. </w:t>
      </w:r>
      <w:r w:rsidR="00B70A6C">
        <w:rPr>
          <w:rFonts w:ascii="Times New Roman" w:hAnsi="Times New Roman"/>
          <w:b w:val="false"/>
        </w:rPr>
        <w:t xml:space="preserve">Nekretnine </w:t>
      </w:r>
      <w:r w:rsidRPr="00B70A6C" w:rsidR="00B70A6C">
        <w:rPr>
          <w:rFonts w:ascii="Times New Roman" w:hAnsi="Times New Roman"/>
          <w:b w:val="false"/>
        </w:rPr>
        <w:t>se prema prostorno-planskoj odrednici nalaz</w:t>
      </w:r>
      <w:r w:rsidR="00B70A6C">
        <w:rPr>
          <w:rFonts w:ascii="Times New Roman" w:hAnsi="Times New Roman"/>
          <w:b w:val="false"/>
        </w:rPr>
        <w:t>e</w:t>
      </w:r>
      <w:r w:rsidRPr="00B70A6C" w:rsidR="00B70A6C">
        <w:rPr>
          <w:rFonts w:ascii="Times New Roman" w:hAnsi="Times New Roman"/>
          <w:b w:val="false"/>
        </w:rPr>
        <w:t xml:space="preserve"> izvan građevinskog područja, namjene zaštitne šume, oznake Š2, međutim k.č. ZGR 489/8, k.č. ZGR 489/9 i k.č. ZGR 489/10 su građevinska zemljišta s obzirom na to da su zgradne čestice, dok je k.č. 8332/6 negrađevinska kao što je i određeno mjerodavnim prostornim planom</w:t>
      </w:r>
      <w:r w:rsidR="00B70A6C">
        <w:rPr>
          <w:rFonts w:ascii="Times New Roman" w:hAnsi="Times New Roman"/>
          <w:b w:val="false"/>
        </w:rPr>
        <w:t>.</w:t>
      </w:r>
    </w:p>
    <w:p w:rsidRPr="008F7763" w:rsidR="006B4C1E" w:rsidP="00B70A6C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 xml:space="preserve">ukupno </w:t>
      </w:r>
      <w:r w:rsidR="002D1046">
        <w:rPr>
          <w:rFonts w:ascii="Times New Roman" w:hAnsi="Times New Roman"/>
          <w:b w:val="false"/>
        </w:rPr>
        <w:t>95.000,00 kn (devedesetipettisućakuna);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lastRenderedPageBreak/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2D1046">
        <w:rPr>
          <w:rFonts w:ascii="Times New Roman" w:hAnsi="Times New Roman"/>
          <w:b w:val="false"/>
        </w:rPr>
        <w:t>71.250</w:t>
      </w:r>
      <w:r w:rsidR="00EF507A">
        <w:rPr>
          <w:rFonts w:ascii="Times New Roman" w:hAnsi="Times New Roman"/>
          <w:b w:val="false"/>
        </w:rPr>
        <w:t xml:space="preserve">,00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2D1046">
        <w:rPr>
          <w:rFonts w:ascii="Times New Roman" w:hAnsi="Times New Roman"/>
          <w:b w:val="false"/>
        </w:rPr>
        <w:t>sedamdesetijednatisućadvjesto pedesetkuna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2D1046">
        <w:rPr>
          <w:rFonts w:ascii="Times New Roman" w:hAnsi="Times New Roman"/>
          <w:b w:val="false"/>
        </w:rPr>
        <w:t>47.500</w:t>
      </w:r>
      <w:r w:rsidR="00EF507A">
        <w:rPr>
          <w:rFonts w:ascii="Times New Roman" w:hAnsi="Times New Roman"/>
          <w:b w:val="false"/>
        </w:rPr>
        <w:t xml:space="preserve">,00 </w:t>
      </w:r>
      <w:r w:rsidRPr="008F7763" w:rsidR="006B4C1E">
        <w:rPr>
          <w:rFonts w:ascii="Times New Roman" w:hAnsi="Times New Roman"/>
          <w:b w:val="false"/>
        </w:rPr>
        <w:t>kn</w:t>
      </w:r>
      <w:r w:rsidR="006B4C1E">
        <w:rPr>
          <w:rFonts w:ascii="Times New Roman" w:hAnsi="Times New Roman"/>
          <w:b w:val="false"/>
        </w:rPr>
        <w:t xml:space="preserve"> (</w:t>
      </w:r>
      <w:r w:rsidR="002D1046">
        <w:rPr>
          <w:rFonts w:ascii="Times New Roman" w:hAnsi="Times New Roman"/>
          <w:b w:val="false"/>
        </w:rPr>
        <w:t>četrdesetisedamtisućai petstokuna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2D1046">
        <w:rPr>
          <w:rFonts w:ascii="Times New Roman" w:hAnsi="Times New Roman"/>
          <w:b w:val="false"/>
        </w:rPr>
        <w:t>23</w:t>
      </w:r>
      <w:r w:rsidR="005A4048">
        <w:rPr>
          <w:rFonts w:ascii="Times New Roman" w:hAnsi="Times New Roman"/>
          <w:b w:val="false"/>
        </w:rPr>
        <w:t>.</w:t>
      </w:r>
      <w:r w:rsidRPr="005A4048" w:rsidR="005A4048">
        <w:rPr>
          <w:rFonts w:ascii="Times New Roman" w:hAnsi="Times New Roman"/>
          <w:b w:val="false"/>
        </w:rPr>
        <w:t>750</w:t>
      </w:r>
      <w:r w:rsidR="005A4048">
        <w:rPr>
          <w:rFonts w:ascii="Times New Roman" w:hAnsi="Times New Roman"/>
          <w:b w:val="false"/>
        </w:rPr>
        <w:t>,00 kn</w:t>
      </w:r>
      <w:r w:rsidRPr="005A4048" w:rsidR="005A4048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2D1046">
        <w:rPr>
          <w:rFonts w:ascii="Times New Roman" w:hAnsi="Times New Roman"/>
          <w:b w:val="false"/>
        </w:rPr>
        <w:t>dvadesetitritisuće</w:t>
      </w:r>
      <w:r w:rsidR="005A4048">
        <w:rPr>
          <w:rFonts w:ascii="Times New Roman" w:hAnsi="Times New Roman"/>
          <w:b w:val="false"/>
        </w:rPr>
        <w:t>sedamsto</w:t>
      </w:r>
      <w:r w:rsidR="00C42ED7">
        <w:rPr>
          <w:rFonts w:ascii="Times New Roman" w:hAnsi="Times New Roman"/>
          <w:b w:val="false"/>
        </w:rPr>
        <w:t xml:space="preserve"> </w:t>
      </w:r>
      <w:r w:rsidR="005A4048">
        <w:rPr>
          <w:rFonts w:ascii="Times New Roman" w:hAnsi="Times New Roman"/>
          <w:b w:val="false"/>
        </w:rPr>
        <w:t>pe</w:t>
      </w:r>
      <w:r w:rsidR="00EF507A">
        <w:rPr>
          <w:rFonts w:ascii="Times New Roman" w:hAnsi="Times New Roman"/>
          <w:b w:val="false"/>
        </w:rPr>
        <w:t>desetkuna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A24FD9">
        <w:rPr>
          <w:rFonts w:ascii="Times New Roman" w:hAnsi="Times New Roman"/>
          <w:b w:val="false"/>
        </w:rPr>
        <w:t>27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421188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C00F6B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C00F6B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C00F6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CD043D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C00F6B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A24FD9">
          <w:rPr>
            <w:rFonts w:ascii="Times New Roman" w:hAnsi="Times New Roman"/>
            <w:b w:val="false"/>
          </w:rPr>
          <w:t>175</w:t>
        </w:r>
      </w:p>
    </w:sdtContent>
  </w:sdt>
  <w:p w:rsidRPr="005B6AD6" w:rsidR="00902CE6" w:rsidP="00840634" w:rsidRDefault="00C00F6B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2951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1046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1188"/>
    <w:rsid w:val="004249E8"/>
    <w:rsid w:val="004550A0"/>
    <w:rsid w:val="00466D8E"/>
    <w:rsid w:val="004E0F66"/>
    <w:rsid w:val="004F08CA"/>
    <w:rsid w:val="004F3419"/>
    <w:rsid w:val="005437C1"/>
    <w:rsid w:val="00550DEE"/>
    <w:rsid w:val="005525CF"/>
    <w:rsid w:val="00554328"/>
    <w:rsid w:val="00554A68"/>
    <w:rsid w:val="00586781"/>
    <w:rsid w:val="00591E32"/>
    <w:rsid w:val="00594642"/>
    <w:rsid w:val="005A4048"/>
    <w:rsid w:val="005C522A"/>
    <w:rsid w:val="005D1AD0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247DE"/>
    <w:rsid w:val="00740611"/>
    <w:rsid w:val="00751304"/>
    <w:rsid w:val="007662FC"/>
    <w:rsid w:val="00773001"/>
    <w:rsid w:val="00773CDC"/>
    <w:rsid w:val="00774020"/>
    <w:rsid w:val="007B071B"/>
    <w:rsid w:val="00802734"/>
    <w:rsid w:val="008030B0"/>
    <w:rsid w:val="00804970"/>
    <w:rsid w:val="008168E6"/>
    <w:rsid w:val="00822DFE"/>
    <w:rsid w:val="00872445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754C9"/>
    <w:rsid w:val="009848B5"/>
    <w:rsid w:val="00985388"/>
    <w:rsid w:val="00993205"/>
    <w:rsid w:val="00A24FD9"/>
    <w:rsid w:val="00A30BFF"/>
    <w:rsid w:val="00A40F0E"/>
    <w:rsid w:val="00A51397"/>
    <w:rsid w:val="00A650AD"/>
    <w:rsid w:val="00AA0005"/>
    <w:rsid w:val="00AC3342"/>
    <w:rsid w:val="00AC42B8"/>
    <w:rsid w:val="00AC5598"/>
    <w:rsid w:val="00AD1F59"/>
    <w:rsid w:val="00AE5E3F"/>
    <w:rsid w:val="00AF5904"/>
    <w:rsid w:val="00B027C8"/>
    <w:rsid w:val="00B249E1"/>
    <w:rsid w:val="00B314FD"/>
    <w:rsid w:val="00B44D0D"/>
    <w:rsid w:val="00B53BE9"/>
    <w:rsid w:val="00B70A6C"/>
    <w:rsid w:val="00B70CB0"/>
    <w:rsid w:val="00B90FED"/>
    <w:rsid w:val="00BA4DF7"/>
    <w:rsid w:val="00BC76C1"/>
    <w:rsid w:val="00BD3032"/>
    <w:rsid w:val="00C00F6B"/>
    <w:rsid w:val="00C42ED7"/>
    <w:rsid w:val="00C50ACC"/>
    <w:rsid w:val="00C63F76"/>
    <w:rsid w:val="00C71CF4"/>
    <w:rsid w:val="00C77146"/>
    <w:rsid w:val="00C776FA"/>
    <w:rsid w:val="00C85BF4"/>
    <w:rsid w:val="00C95559"/>
    <w:rsid w:val="00CB33DA"/>
    <w:rsid w:val="00CD043D"/>
    <w:rsid w:val="00CF6B63"/>
    <w:rsid w:val="00D245C9"/>
    <w:rsid w:val="00D50A1D"/>
    <w:rsid w:val="00D5342A"/>
    <w:rsid w:val="00D74D57"/>
    <w:rsid w:val="00DA09B9"/>
    <w:rsid w:val="00DA5BD1"/>
    <w:rsid w:val="00DB230D"/>
    <w:rsid w:val="00DB621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EF507A"/>
    <w:rsid w:val="00F0182C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3249" v:ext="edit"/>
    <o:shapelayout v:ext="edit">
      <o:idmap data="1" v:ext="edit"/>
    </o:shapelayout>
  </w:shapeDefaults>
  <w:decimalSymbol w:val=","/>
  <w:listSeparator w:val=";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paragraph" w:styleId="Naslov2">
    <w:name w:val="heading 2"/>
    <w:basedOn w:val="Normal"/>
    <w:link w:val="Naslov2Char"/>
    <w:uiPriority w:val="9"/>
    <w:unhideWhenUsed/>
    <w:qFormat/>
    <w:rsid w:val="00B70A6C"/>
    <w:pPr>
      <w:keepNext/>
      <w:snapToGrid w:val="false"/>
      <w:outlineLvl w:val="1"/>
    </w:pPr>
    <w:rPr>
      <w:rFonts w:ascii="Times New Roman" w:hAnsi="Times New Roman" w:eastAsiaTheme="minorHAnsi"/>
      <w:b w:val="false"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B70A6C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8117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prosinca 2019.</izvorni_sadrzaj>
    <derivirana_varijabla naziv="DomainObject.DatumDonosenjaOdluke_1">27.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2019.</izvorni_sadrzaj>
    <derivirana_varijabla naziv="DomainObject.Datum_1">27.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A3BD65-78B3-4499-BCA3-93982566EA0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590</properties:Words>
  <properties:Characters>3325</properties:Characters>
  <properties:Lines>80</properties:Lines>
  <properties:Paragraphs>35</properties:Paragraphs>
  <properties:TotalTime>143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2019-12-27T12:49:00Z</cp:lastPrinted>
  <dcterms:modified xmlns:xsi="http://www.w3.org/2001/XMLSchema-instance" xsi:type="dcterms:W3CDTF">2019-12-27T12:52:00Z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